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360" w:before="0" w:after="160"/>
        <w:ind w:left="0" w:right="0" w:firstLine="0"/>
        <w:rPr>
          <w:b w:val="1"/>
          <w:color w:val="auto"/>
          <w:position w:val="0"/>
          <w:sz w:val="40"/>
          <w:szCs w:val="40"/>
          <w:rFonts w:ascii="仿宋_GB2312" w:eastAsia="仿宋_GB2312" w:hAnsi="仿宋_GB2312" w:hint="eastAsia"/>
          <w:lang w:eastAsia="zh-CN" w:val="en-US"/>
        </w:rPr>
        <w:autoSpaceDE w:val="1"/>
        <w:autoSpaceDN w:val="1"/>
      </w:pPr>
      <w:r>
        <w:rPr>
          <w:b w:val="1"/>
          <w:color w:val="auto"/>
          <w:position w:val="0"/>
          <w:sz w:val="40"/>
          <w:szCs w:val="40"/>
          <w:rFonts w:ascii="仿宋_GB2312" w:eastAsia="仿宋_GB2312" w:hAnsi="仿宋_GB2312" w:hint="eastAsia"/>
          <w:lang w:eastAsia="zh-CN" w:val="en-US"/>
        </w:rPr>
        <w:t>崇德书院团总支2021年9月推优名单公示</w:t>
      </w:r>
    </w:p>
    <w:p>
      <w:pPr>
        <w:numPr>
          <w:ilvl w:val="0"/>
          <w:numId w:val="0"/>
        </w:numPr>
        <w:jc w:val="both"/>
        <w:spacing w:lineRule="auto" w:line="360" w:before="0" w:after="160"/>
        <w:ind w:left="0" w:right="0" w:firstLine="520"/>
        <w:rPr>
          <w:b w:val="0"/>
          <w:color w:val="auto"/>
          <w:position w:val="0"/>
          <w:sz w:val="32"/>
          <w:szCs w:val="32"/>
          <w:rFonts w:ascii="仿宋_GB2312" w:eastAsia="仿宋_GB2312" w:hAnsi="仿宋_GB2312" w:hint="eastAsia"/>
          <w:lang w:eastAsia="zh-CN" w:val="en-US"/>
        </w:rPr>
        <w:autoSpaceDE w:val="1"/>
        <w:autoSpaceDN w:val="1"/>
      </w:pPr>
      <w:r>
        <w:rPr>
          <w:b w:val="0"/>
          <w:color w:val="auto"/>
          <w:position w:val="0"/>
          <w:sz w:val="32"/>
          <w:szCs w:val="32"/>
          <w:rFonts w:ascii="仿宋_GB2312" w:eastAsia="仿宋_GB2312" w:hAnsi="仿宋_GB2312" w:hint="eastAsia"/>
          <w:lang w:eastAsia="zh-CN" w:val="en-US"/>
        </w:rPr>
        <w:t>崇德书院团总支2021年9月推优工作已圆满结束，现将推优</w:t>
      </w:r>
      <w:r>
        <w:rPr>
          <w:b w:val="0"/>
          <w:color w:val="auto"/>
          <w:position w:val="0"/>
          <w:sz w:val="32"/>
          <w:szCs w:val="32"/>
          <w:rFonts w:ascii="仿宋_GB2312" w:eastAsia="仿宋_GB2312" w:hAnsi="仿宋_GB2312" w:hint="eastAsia"/>
          <w:lang w:eastAsia="zh-CN" w:val="en-US"/>
        </w:rPr>
        <w:t>结果进行公示：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646" w:type="dxa"/>
        <w:jc w:val="center"/>
        <w:tblLook w:val="000000" w:firstRow="0" w:lastRow="0" w:firstColumn="0" w:lastColumn="0" w:noHBand="0" w:noVBand="0"/>
        <w:tblLayout w:type="fixed"/>
      </w:tblPr>
      <w:tblGrid>
        <w:gridCol w:w="1267"/>
        <w:gridCol w:w="2411"/>
        <w:gridCol w:w="1839"/>
        <w:gridCol w:w="3129"/>
      </w:tblGrid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序号</w:t>
            </w:r>
          </w:p>
        </w:tc>
        <w:tc>
          <w:tcPr>
            <w:tcW w:type="dxa" w:w="241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书院</w:t>
            </w:r>
          </w:p>
        </w:tc>
        <w:tc>
          <w:tcPr>
            <w:tcW w:type="dxa" w:w="183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 w:leftChars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姓名</w:t>
            </w:r>
          </w:p>
        </w:tc>
        <w:tc>
          <w:tcPr>
            <w:tcW w:type="dxa" w:w="3129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left="0" w:right="0" w:firstLine="0" w:leftChars="0"/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  <w:t>学号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候依帆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20175173703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冯若愚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20175196703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孔德常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20175196814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李易行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20175238310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肖雅茹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20185111204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姜佳宾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20175308216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王晓雪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20175308239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孟彤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20175417939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马健辉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20185110917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朱纪莹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20185111011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张悦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20185111105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樊荣科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20185111516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周钟锋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20185111530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相世龙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20185111627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周欣然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20175238328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杨李静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20185164121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洪璐瑶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20185164201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孙悦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20185164223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丁若男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20185164507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罗漫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20185164611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苏阳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20195164102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侯宇薇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20195164126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张阳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20195164229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李东升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20195164232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张杉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20195164301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程方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20195164413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任梓月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20195164415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王婧雯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20195164426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郭晶晶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20195164516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李允鹤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20195164532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苏浩然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20195164704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郑宵雪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20195164727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姚力源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20195164822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赵昊盛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20195164829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张杜鹃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20195238319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韩静雯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20195238328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刘培海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20195238344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王佳乐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20205228101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李宇鹏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20205228133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张珂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20205238521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杨玉乾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20205238538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张晓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20203160102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彭佳楠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20203160202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王孟利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20203171109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刘熙文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20205164903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张聪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20205164906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李梓淇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20205165014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杨一真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20205165032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王舒瑶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20205165109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董世文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20205165128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赵梦琰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20205165202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周钰淘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20205165233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吴晗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20205165306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申恒达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20205165331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张晨浩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20205165428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赵博涵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20205165531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宁昊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20205165532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tabs>
                <w:tab w:val="left" w:pos="248"/>
              </w:tabs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ab/>
            </w: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白一帆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sz w:val="32"/>
                <w:szCs w:val="32"/>
                <w:rFonts w:ascii="仿宋" w:eastAsia="仿宋" w:hAnsi="仿宋" w:cs="仿宋" w:hint="eastAsia"/>
              </w:rPr>
              <w:t>20193371510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王志豪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20205165628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郭文瑾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20205164904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王楠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20205165015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王翌楠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20205165211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杜玉晴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20205165217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王心雨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20205165506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陈婉茹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20206167410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谢荟柯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20206167517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刘甜甜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20206167522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周晓园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20206167625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苏梦雪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20206167702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郭柯宇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20206174502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景逸凡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20206174514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赵淅鹏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20206174527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杨天蕊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20206174613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郑薇薇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20206174920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李梦玫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20206175023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葛瑶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20206175111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刘若阳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20206175211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鞠达燕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20193160104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任若鑫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20193160109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何娜娜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20193160225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郑灵灵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20193160306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孙雅文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20193160318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谷毅凡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20193160418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黄雪荟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20193160422</w:t>
            </w:r>
          </w:p>
        </w:tc>
      </w:tr>
      <w:tr>
        <w:trPr>
          <w:trHeight w:hRule="atleast" w:val="856"/>
        </w:trPr>
        <w:tc>
          <w:tcPr>
            <w:tcW w:type="dxa" w:w="1267"/>
            <w:vAlign w:val="center"/>
            <w:tcBorders>
              <w:bottom w:val="single" w:color="000000" w:sz="4"/>
            </w:tcBorders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color w:val="auto"/>
                <w:position w:val="0"/>
                <w:sz w:val="30"/>
                <w:szCs w:val="30"/>
                <w:rFonts w:ascii="仿宋" w:eastAsia="仿宋" w:hAnsi="仿宋" w:cs="仿宋" w:hint="eastAsia"/>
                <w:lang w:eastAsia="zh-CN" w:val="en-US"/>
              </w:rPr>
            </w:pPr>
          </w:p>
        </w:tc>
        <w:tc>
          <w:tcPr>
            <w:tcW w:type="dxa" w:w="2411"/>
            <w:vAlign w:val="center"/>
            <w:tcBorders>
              <w:bottom w:val="single" w:color="000000" w:sz="4"/>
            </w:tcBorders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崇德书院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</w:tcBorders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谢贝贝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</w:tcBorders>
          </w:tcPr>
          <w:p>
            <w:pPr>
              <w:jc w:val="center"/>
              <w:rPr>
                <w:color w:val="auto"/>
                <w:position w:val="0"/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</w:pPr>
            <w:r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  <w:t>20193160425</w:t>
            </w:r>
          </w:p>
        </w:tc>
      </w:tr>
      <w:tr>
        <w:trPr>
          <w:trHeight w:hRule="atleast" w:val="459"/>
        </w:trPr>
        <w:tc>
          <w:tcPr>
            <w:tcW w:type="dxa" w:w="1267"/>
            <w:vAlign w:val="center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rFonts w:hint="default"/>
              </w:rPr>
            </w:pP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崇德书院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张治炜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20195228121</w:t>
            </w:r>
          </w:p>
        </w:tc>
      </w:tr>
      <w:tr>
        <w:trPr>
          <w:trHeight w:hRule="atleast" w:val="305"/>
        </w:trPr>
        <w:tc>
          <w:tcPr>
            <w:tcW w:type="dxa" w:w="1267"/>
            <w:vAlign w:val="center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rFonts w:hint="default"/>
              </w:rPr>
            </w:pP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崇德书院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毛宁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20205238540</w:t>
            </w:r>
          </w:p>
        </w:tc>
      </w:tr>
      <w:tr>
        <w:trPr>
          <w:trHeight w:hRule="atleast" w:val="471"/>
        </w:trPr>
        <w:tc>
          <w:tcPr>
            <w:tcW w:type="dxa" w:w="1267"/>
            <w:vAlign w:val="center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rFonts w:hint="default"/>
              </w:rPr>
            </w:pP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崇德书院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靳家怡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</w:t>
            </w: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0195164623</w:t>
            </w:r>
          </w:p>
        </w:tc>
      </w:tr>
      <w:tr>
        <w:trPr>
          <w:trHeight w:hRule="atleast" w:val="293"/>
        </w:trPr>
        <w:tc>
          <w:tcPr>
            <w:tcW w:type="dxa" w:w="1267"/>
            <w:vAlign w:val="center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rFonts w:hint="default"/>
              </w:rPr>
            </w:pP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崇德书院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董文龙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20195268431</w:t>
            </w:r>
          </w:p>
        </w:tc>
      </w:tr>
      <w:tr>
        <w:trPr>
          <w:trHeight w:hRule="atleast" w:val="484"/>
        </w:trPr>
        <w:tc>
          <w:tcPr>
            <w:tcW w:type="dxa" w:w="1267"/>
            <w:vAlign w:val="center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rFonts w:hint="default"/>
              </w:rPr>
            </w:pP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崇德书院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郜紫彤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20195164320</w:t>
            </w:r>
          </w:p>
        </w:tc>
      </w:tr>
      <w:tr>
        <w:trPr>
          <w:trHeight w:hRule="atleast" w:val="280"/>
        </w:trPr>
        <w:tc>
          <w:tcPr>
            <w:tcW w:type="dxa" w:w="1267"/>
            <w:vAlign w:val="center"/>
            <w:tcBorders>
              <w:bottom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1"/>
              </w:numPr>
              <w:jc w:val="center"/>
              <w:spacing w:lineRule="auto" w:line="360" w:after="160"/>
              <w:ind w:left="425" w:hanging="425" w:leftChars="0"/>
              <w:rPr>
                <w:rFonts w:hint="default"/>
              </w:rPr>
            </w:pP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崇德书院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王思涵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rPr>
                <w:i w:val="0"/>
                <w:color w:val="000000"/>
                <w:sz w:val="32"/>
                <w:szCs w:val="32"/>
                <w:u w:val="none"/>
                <w:shd w:val="clear" w:color="000000"/>
                <w:rFonts w:ascii="仿宋" w:eastAsia="仿宋" w:hAnsi="仿宋" w:cs="仿宋" w:hint="eastAsia"/>
                <w:lang w:bidi="" w:eastAsia="zh-CN" w:val="en-US"/>
              </w:rPr>
            </w:pPr>
            <w:r>
              <w:rPr>
                <w:color w:val="auto"/>
                <w:position w:val="0"/>
                <w:sz w:val="32"/>
                <w:szCs w:val="32"/>
                <w:shd w:val="clear" w:color="000000"/>
                <w:rFonts w:ascii="仿宋_GB2312" w:eastAsia="仿宋_GB2312" w:hAnsi="仿宋_GB2312" w:cs="仿宋_GB2312"/>
              </w:rPr>
              <w:t>20195164328</w:t>
            </w:r>
          </w:p>
        </w:tc>
      </w:tr>
    </w:tbl>
    <w:p>
      <w:pPr>
        <w:numPr>
          <w:ilvl w:val="0"/>
          <w:numId w:val="0"/>
        </w:numPr>
        <w:jc w:val="left"/>
        <w:spacing w:lineRule="atLeast" w:line="220" w:before="0" w:after="160"/>
        <w:ind w:left="0" w:right="0" w:firstLine="0"/>
        <w:rPr>
          <w:color w:val="auto"/>
          <w:position w:val="0"/>
          <w:sz w:val="32"/>
          <w:szCs w:val="32"/>
          <w:rFonts w:ascii="仿宋_GB2312" w:eastAsia="仿宋_GB2312" w:hAnsi="仿宋_GB2312" w:hint="eastAsia"/>
          <w:lang w:eastAsia="zh-CN" w:val="en-US"/>
        </w:rPr>
        <w:autoSpaceDE w:val="1"/>
        <w:autoSpaceDN w:val="1"/>
      </w:pPr>
    </w:p>
    <w:p>
      <w:pPr>
        <w:rPr/>
      </w:pPr>
    </w:p>
    <w:p>
      <w:pPr>
        <w:bidi w:val="0"/>
        <w:jc w:val="left"/>
        <w:tabs>
          <w:tab w:val="left" w:pos="6883"/>
        </w:tabs>
        <w:rPr>
          <w:sz w:val="21"/>
          <w:szCs w:val="21"/>
          <w:rFonts w:ascii="Calibri" w:eastAsia="宋体" w:hAnsi="Calibri" w:cs="Times New Roman" w:hint="eastAsia"/>
          <w:lang w:eastAsia="zh-CN"/>
        </w:rPr>
      </w:pPr>
      <w:r>
        <w:rPr>
          <w:sz w:val="21"/>
          <w:szCs w:val="21"/>
          <w:rFonts w:eastAsia="宋体" w:cs="Times New Roman" w:hint="eastAsia"/>
          <w:lang w:eastAsia="zh-CN"/>
        </w:rPr>
        <w:tab/>
      </w:r>
    </w:p>
    <w:sectPr>
      <w:headerReference w:type="default" r:id="rId5"/>
      <w:pgSz w:w="11906" w:h="16838"/>
      <w:pgMar w:top="1440" w:left="1440" w:bottom="144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2"/>
    <w:family w:val="auto"/>
    <w:pitch w:val="default"/>
    <w:sig w:usb0="80000287" w:usb1="2acf3c50" w:usb2="00000016" w:usb3="00000000" w:csb0="0004001f" w:csb1="00000000"/>
  </w:font>
  <w:font w:name="仿宋_GB2312">
    <w:altName w:val="Ã¤Â»Â¿Ã¥Â®Â"/>
    <w:panose1 w:val="02010609030101010101"/>
    <w:charset w:val="82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52"/>
    <w:family w:val="auto"/>
    <w:pitch w:val="default"/>
    <w:sig w:usb0="800002bf" w:usb1="38cf7cfa" w:usb2="00000016" w:usb3="00000000" w:csb0="00040001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1"/>
      <w:numPr>
        <w:ilvl w:val="0"/>
        <w:numId w:val="0"/>
      </w:numPr>
      <w:jc w:val="center"/>
      <w:spacing w:lineRule="auto" w:line="240" w:before="0" w:after="160"/>
      <w:pBdr>
        <w:bottom w:val="nil" w:sz="0" w:space="0" w:color="000000"/>
      </w:pBdr>
      <w:ind w:left="0" w:right="0" w:firstLine="0"/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  <w:lvl w:ilvl="1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  <w:lvl w:ilvl="2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  <w:lvl w:ilvl="3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  <w:lvl w:ilvl="4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  <w:lvl w:ilvl="5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  <w:lvl w:ilvl="6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  <w:lvl w:ilvl="7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  <w:lvl w:ilvl="8">
      <w:lvlJc w:val="left"/>
      <w:numFmt w:val="decimal"/>
      <w:start w:val="1"/>
      <w:suff w:val="tab"/>
      <w:pPr>
        <w:ind w:left="425" w:hanging="425"/>
        <w:rPr/>
      </w:pPr>
      <w:rPr>
        <w:rFonts w:hint="default"/>
      </w:rPr>
      <w:lvlText w:val="%1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  <w:wordWrap w:val="off"/>
      <w:autoSpaceDE w:val="1"/>
      <w:autoSpaceDN w:val="1"/>
    </w:pPr>
    <w:rPr>
      <w:sz w:val="21"/>
      <w:szCs w:val="21"/>
      <w:shd w:val="clear" w:color="000000"/>
      <w:rFonts w:ascii="Calibri" w:eastAsia="Times New Roman" w:hAnsi="Calibri" w:cs="Times New Roman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qFormat/>
    <w:uiPriority w:val="37"/>
    <w:rPr>
      <w:sz w:val="22"/>
      <w:szCs w:val="22"/>
      <w:shd w:val="clear" w:color="000000"/>
      <w:rFonts w:ascii="Calibri" w:eastAsia="微软雅黑" w:hAnsi="Calibri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customStyle="1" w:styleId="PO142" w:type="table">
    <w:name w:val="Calendar1"/>
    <w:basedOn w:val="PO3"/>
    <w:uiPriority w:val="142"/>
    <w:pPr>
      <w:jc w:val="left"/>
      <w:spacing w:lineRule="auto" w:line="240"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uto" w:val="nil"/>
    </w:tcPr>
    <w:tblStylePr w:type="band1Horz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fill="auto"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  <w:tcPr>
        <w:vAlign w:val="bottom"/>
      </w:tcPr>
    </w:tblStylePr>
    <w:tblStylePr w:type="lastRow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customStyle="1" w:styleId="PO143" w:type="table">
    <w:name w:val="Calendar2"/>
    <w:basedOn w:val="PO3"/>
    <w:qFormat/>
    <w:uiPriority w:val="143"/>
    <w:pPr>
      <w:jc w:val="center"/>
      <w:spacing w:lineRule="auto" w:line="240" w:after="0"/>
      <w:rPr/>
    </w:pPr>
    <w:rPr>
      <w:sz w:val="28"/>
      <w:szCs w:val="28"/>
    </w:rPr>
    <w:tblPr>
      <w:tblBorders>
        <w:insideV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Row">
      <w:rPr>
        <w:i w:val="0"/>
        <w:b w:val="0"/>
        <w:color w:val="5B9BD5" w:themeColor="accent1"/>
        <w:sz w:val="32"/>
        <w:szCs w:val="32"/>
        <w:smallCaps w:val="0"/>
        <w:caps/>
      </w:rPr>
      <w:tcPr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customStyle="1" w:styleId="PO144" w:type="table">
    <w:name w:val="Calendar3"/>
    <w:basedOn w:val="PO3"/>
    <w:qFormat/>
    <w:uiPriority w:val="144"/>
    <w:pPr>
      <w:jc w:val="right"/>
      <w:spacing w:lineRule="auto" w:line="240" w:after="0"/>
      <w:rPr/>
    </w:pPr>
    <w:rPr>
      <w:color w:val="000000" w:themeColor="text1"/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color w:val="5B9BD5" w:themeColor="accent1"/>
      </w:rPr>
    </w:tblStylePr>
    <w:tblStylePr w:type="firstRow">
      <w:pPr>
        <w:jc w:val="right"/>
        <w:rPr/>
      </w:pPr>
      <w:rPr>
        <w:color w:val="5B9BD5" w:themeColor="accent1"/>
        <w:sz w:val="44"/>
        <w:szCs w:val="44"/>
      </w:rPr>
    </w:tblStylePr>
    <w:tblStylePr w:type="lastCol">
      <w:rPr>
        <w:color w:val="5B9BD5" w:themeColor="accent1"/>
      </w:rPr>
    </w:tblStylePr>
  </w:style>
  <w:style w:customStyle="1" w:styleId="PO145" w:type="table">
    <w:name w:val="Calendar4"/>
    <w:basedOn w:val="PO3"/>
    <w:uiPriority w:val="145"/>
    <w:pPr>
      <w:jc w:val="left"/>
      <w:spacing w:lineRule="auto" w:line="240" w:after="0"/>
      <w:rPr/>
    </w:pPr>
    <w:rPr>
      <w:b w:val="1"/>
      <w:color w:val="FFFFFF" w:themeColor="background1"/>
      <w:sz w:val="16"/>
      <w:szCs w:val="16"/>
    </w:r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RowBandSize w:val="1"/>
    </w:tblPr>
    <w:tcPr>
      <w:shd w:fill="1F4E79" w:themeFill="accent1" w:themeFillShade="7F" w:color="auto" w:val="clear"/>
    </w:tcPr>
    <w:tblStylePr w:type="band1Horz">
      <w:rPr>
        <w:sz w:val="16"/>
        <w:szCs w:val="16"/>
      </w:rPr>
    </w:tblStylePr>
    <w:tblStylePr w:type="band2Horz">
      <w:rPr>
        <w:sz w:val="40"/>
        <w:szCs w:val="40"/>
      </w:rPr>
      <w:tcPr>
        <w:tcMar>
          <w:bottom w:type="dxa" w:w="86"/>
          <w:left w:type="nil" w:w="115"/>
          <w:right w:type="dxa" w:w="115"/>
          <w:top w:type="dxa" w:w="0"/>
        </w:tcMar>
      </w:tcPr>
    </w:tblStylePr>
    <w:tblStylePr w:type="firstCol">
      <w:pPr>
        <w:jc w:val="right"/>
        <w:ind w:right="144" w:firstLine="0"/>
        <w:rPr/>
      </w:pPr>
      <w:rPr>
        <w:i w:val="0"/>
        <w:b w:val="1"/>
        <w:sz w:val="72"/>
        <w:szCs w:val="72"/>
      </w:rPr>
    </w:tblStylePr>
    <w:tblStylePr w:type="firstRow">
      <w:rPr>
        <w:sz w:val="8"/>
        <w:szCs w:val="8"/>
      </w:rPr>
    </w:tblStylePr>
    <w:tblStylePr w:type="nwCell">
      <w:rPr>
        <w:sz w:val="8"/>
        <w:szCs w:val="8"/>
      </w:rPr>
    </w:tblStylePr>
  </w:style>
  <w:style w:styleId="PO146" w:type="table">
    <w:name w:val="LightShading-Accent1"/>
    <w:basedOn w:val="PO3"/>
    <w:uiPriority w:val="146"/>
    <w:pPr>
      <w:jc w:val="left"/>
      <w:spacing w:lineRule="auto" w:line="240" w:after="0"/>
      <w:rPr/>
    </w:pPr>
    <w:rPr>
      <w:color w:val="3684CB" w:themeColor="accent1" w:themeShade="D8"/>
      <w:sz w:val="22"/>
      <w:szCs w:val="22"/>
    </w:rPr>
    <w:tblPr>
      <w:tblBorders>
        <w:bottom w:val="single" w:color="5B9BD5" w:themeColor="accent1" w:sz="8"/>
        <w:top w:val="single" w:color="5B9BD5" w:themeColor="accen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6E6F5" w:themeFill="accent1" w:themeFillTint="3E" w:color="auto" w:val="clear"/>
        <w:tcBorders>
          <w:insideH w:val="nil"/>
          <w:insideV w:val="nil"/>
          <w:left w:val="nil"/>
          <w:right w:val="nil"/>
        </w:tcBorders>
      </w:tcPr>
    </w:tblStylePr>
    <w:tblStylePr w:type="band1Vert">
      <w:tcPr>
        <w:shd w:fill="D6E6F5" w:themeFill="accent1" w:themeFillTint="3E" w:color="auto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rPr>
        <w:b w:val="1"/>
      </w:rPr>
    </w:tblStylePr>
    <w:tblStylePr w:type="firstRow">
      <w:pPr>
        <w:spacing w:lineRule="auto" w:line="259" w:before="0" w:after="0"/>
        <w:rPr/>
      </w:pPr>
      <w:rPr>
        <w:b w:val="1"/>
      </w:rPr>
      <w:tcPr>
        <w:tcBorders>
          <w:bottom w:val="single" w:color="5B9BD5" w:themeColor="accent1" w:sz="8"/>
          <w:insideH w:val="nil"/>
          <w:insideV w:val="nil"/>
          <w:left w:val="nil"/>
          <w:right w:val="nil"/>
          <w:top w:val="single" w:color="5B9BD5" w:themeColor="accent1" w:sz="8"/>
        </w:tcBorders>
      </w:tcPr>
    </w:tblStylePr>
    <w:tblStylePr w:type="lastCol">
      <w:rPr>
        <w:b w:val="1"/>
      </w:rPr>
    </w:tblStylePr>
    <w:tblStylePr w:type="lastRow">
      <w:pPr>
        <w:spacing w:lineRule="auto" w:line="259" w:before="0" w:after="0"/>
        <w:rPr/>
      </w:pPr>
      <w:rPr>
        <w:b w:val="1"/>
      </w:rPr>
      <w:tcPr>
        <w:tcBorders>
          <w:bottom w:val="single" w:color="5B9BD5" w:themeColor="accent1" w:sz="8"/>
          <w:insideH w:val="nil"/>
          <w:insideV w:val="nil"/>
          <w:left w:val="nil"/>
          <w:right w:val="nil"/>
          <w:top w:val="single" w:color="5B9BD5" w:themeColor="accent1" w:sz="8"/>
        </w:tcBorders>
      </w:tcPr>
    </w:tblStylePr>
  </w:style>
  <w:style w:styleId="PO147" w:type="table">
    <w:name w:val="MediumShading2-Accent5"/>
    <w:basedOn w:val="PO3"/>
    <w:uiPriority w:val="147"/>
    <w:pPr>
      <w:jc w:val="left"/>
      <w:spacing w:lineRule="auto" w:line="240" w:after="0"/>
      <w:rPr/>
    </w:pPr>
    <w:rPr>
      <w:sz w:val="22"/>
      <w:szCs w:val="22"/>
    </w:rPr>
    <w:tblPr>
      <w:tblBorders>
        <w:bottom w:val="single" w:color="auto" w:sz="18"/>
        <w:top w:val="single" w:color="auto" w:sz="1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7D7D7" w:themeFill="background1" w:themeFillShade="D7" w:color="auto" w:val="clear"/>
      </w:tcPr>
    </w:tblStylePr>
    <w:tblStylePr w:type="band1Vert">
      <w:tcPr>
        <w:shd w:fill="D7D7D7" w:themeFill="background1" w:themeFillShade="D7" w:color="auto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auto" w:sz="18"/>
          <w:insideH w:val="nil"/>
          <w:insideV w:val="nil"/>
          <w:left w:val="nil"/>
          <w:right w:val="nil"/>
          <w:top w:val="nil"/>
        </w:tcBorders>
      </w:tcPr>
    </w:tblStylePr>
    <w:tblStylePr w:type="firstRow">
      <w:pPr>
        <w:spacing w:lineRule="auto" w:line="259"/>
        <w:rPr/>
      </w:pPr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  <w:tblStylePr w:type="lastCol">
      <w:rPr>
        <w:b w:val="1"/>
        <w:color w:val="FFFFFF" w:themeColor="background1"/>
      </w:rPr>
      <w:tcPr>
        <w:shd w:fill="4472C4" w:themeFill="accent5" w:color="auto" w:val="clear"/>
        <w:tcBorders>
          <w:insideH w:val="nil"/>
          <w:insideV w:val="nil"/>
          <w:left w:val="nil"/>
          <w:right w:val="nil"/>
        </w:tcBorders>
      </w:tcPr>
    </w:tblStylePr>
    <w:tblStylePr w:type="lastRow">
      <w:pPr>
        <w:spacing w:lineRule="auto" w:line="259"/>
        <w:rPr/>
      </w:pPr>
      <w:rPr>
        <w:b w:val="1"/>
        <w:color w:val="auto"/>
      </w:rPr>
      <w:tcPr>
        <w:shd w:fill="FFFFFF" w:themeFill="background1" w:color="auto" w:val="clear"/>
        <w:tcBorders>
          <w:bottom w:val="single" w:color="auto" w:sz="18"/>
          <w:insideH w:val="nil"/>
          <w:insideV w:val="nil"/>
          <w:left w:val="nil"/>
          <w:right w:val="nil"/>
          <w:top w:val="double" w:color="auto" w:sz="6"/>
        </w:tcBorders>
      </w:tcPr>
    </w:tblStylePr>
    <w:tblStylePr w:type="neCell">
      <w:tcPr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  <w:tblStylePr w:type="nwCell">
      <w:rPr>
        <w:color w:val="FFFFFF" w:themeColor="background1"/>
      </w:rPr>
      <w:tcPr>
        <w:tcBorders>
          <w:bottom w:val="single" w:color="auto" w:sz="18"/>
          <w:insideH w:val="nil"/>
          <w:insideV w:val="nil"/>
          <w:left w:val="nil"/>
          <w:right w:val="nil"/>
          <w:top w:val="single" w:color="auto" w:sz="18"/>
        </w:tcBorders>
      </w:tcPr>
    </w:tblStylePr>
  </w:style>
  <w:style w:styleId="PO148" w:type="table">
    <w:name w:val="LightList"/>
    <w:basedOn w:val="PO3"/>
    <w:uiPriority w:val="148"/>
    <w:pPr>
      <w:spacing w:lineRule="auto" w:line="240" w:after="0"/>
      <w:rPr/>
    </w:pPr>
    <w:rPr>
      <w:sz w:val="22"/>
      <w:szCs w:val="22"/>
    </w:rPr>
    <w:tblPr>
      <w:tblBorders>
        <w:bottom w:val="single" w:color="000000" w:themeColor="text1" w:sz="8"/>
        <w:left w:val="single" w:color="000000" w:themeColor="text1" w:sz="8"/>
        <w:right w:val="single" w:color="000000" w:themeColor="text1" w:sz="8"/>
        <w:top w:val="single" w:color="000000" w:themeColor="tex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band1Vert"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firstCol">
      <w:rPr>
        <w:b w:val="1"/>
      </w:rPr>
    </w:tblStylePr>
    <w:tblStylePr w:type="firstRow">
      <w:pPr>
        <w:spacing w:lineRule="auto" w:line="259" w:before="0" w:after="0"/>
        <w:rPr/>
      </w:pPr>
      <w:rPr>
        <w:b w:val="1"/>
        <w:color w:val="FFFFFF" w:themeColor="background1"/>
      </w:rPr>
      <w:tcPr>
        <w:shd w:fill="000000" w:themeFill="text1" w:color="auto" w:val="clear"/>
      </w:tcPr>
    </w:tblStylePr>
    <w:tblStylePr w:type="lastCol">
      <w:rPr>
        <w:b w:val="1"/>
      </w:rPr>
    </w:tblStylePr>
    <w:tblStylePr w:type="lastRow">
      <w:pPr>
        <w:spacing w:lineRule="auto" w:line="259" w:before="0" w:after="0"/>
        <w:rPr/>
      </w:pPr>
      <w:rPr>
        <w:b w:val="1"/>
      </w:rPr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double" w:color="000000" w:themeColor="text1" w:sz="6"/>
        </w:tcBorders>
      </w:tcPr>
    </w:tblStylePr>
  </w:style>
  <w:style w:styleId="PO149" w:type="table">
    <w:name w:val="LightList-Accent3"/>
    <w:basedOn w:val="PO3"/>
    <w:uiPriority w:val="149"/>
    <w:pPr>
      <w:jc w:val="left"/>
      <w:spacing w:lineRule="auto" w:line="240" w:after="0"/>
      <w:rPr/>
    </w:pPr>
    <w:rPr>
      <w:sz w:val="22"/>
      <w:szCs w:val="22"/>
    </w:rPr>
    <w:tblPr>
      <w:tblBorders>
        <w:bottom w:val="single" w:color="A5A5A5" w:themeColor="accent3" w:sz="8"/>
        <w:left w:val="single" w:color="A5A5A5" w:themeColor="accent3" w:sz="8"/>
        <w:right w:val="single" w:color="A5A5A5" w:themeColor="accent3" w:sz="8"/>
        <w:top w:val="single" w:color="A5A5A5" w:themeColor="accent3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8"/>
          <w:left w:val="single" w:color="A5A5A5" w:themeColor="accent3" w:sz="8"/>
          <w:right w:val="single" w:color="A5A5A5" w:themeColor="accent3" w:sz="8"/>
          <w:top w:val="single" w:color="A5A5A5" w:themeColor="accent3" w:sz="8"/>
        </w:tcBorders>
      </w:tcPr>
    </w:tblStylePr>
    <w:tblStylePr w:type="band1Vert">
      <w:tcPr>
        <w:tcBorders>
          <w:bottom w:val="single" w:color="A5A5A5" w:themeColor="accent3" w:sz="8"/>
          <w:left w:val="single" w:color="A5A5A5" w:themeColor="accent3" w:sz="8"/>
          <w:right w:val="single" w:color="A5A5A5" w:themeColor="accent3" w:sz="8"/>
          <w:top w:val="single" w:color="A5A5A5" w:themeColor="accent3" w:sz="8"/>
        </w:tcBorders>
      </w:tcPr>
    </w:tblStylePr>
    <w:tblStylePr w:type="firstCol">
      <w:rPr>
        <w:b w:val="1"/>
      </w:rPr>
    </w:tblStylePr>
    <w:tblStylePr w:type="firstRow">
      <w:pPr>
        <w:spacing w:lineRule="auto" w:line="259" w:before="0" w:after="0"/>
        <w:rPr/>
      </w:pPr>
      <w:rPr>
        <w:b w:val="1"/>
        <w:color w:val="FFFFFF" w:themeColor="background1"/>
      </w:rPr>
      <w:tcPr>
        <w:shd w:fill="A5A5A5" w:themeFill="accent3" w:color="auto" w:val="clear"/>
      </w:tcPr>
    </w:tblStylePr>
    <w:tblStylePr w:type="lastCol">
      <w:rPr>
        <w:b w:val="1"/>
      </w:rPr>
    </w:tblStylePr>
    <w:tblStylePr w:type="lastRow">
      <w:pPr>
        <w:spacing w:lineRule="auto" w:line="259" w:before="0" w:after="0"/>
        <w:rPr/>
      </w:pPr>
      <w:rPr>
        <w:b w:val="1"/>
      </w:rPr>
      <w:tcPr>
        <w:tcBorders>
          <w:bottom w:val="single" w:color="A5A5A5" w:themeColor="accent3" w:sz="8"/>
          <w:left w:val="single" w:color="A5A5A5" w:themeColor="accent3" w:sz="8"/>
          <w:right w:val="single" w:color="A5A5A5" w:themeColor="accent3" w:sz="8"/>
          <w:top w:val="double" w:color="A5A5A5" w:themeColor="accent3" w:sz="8"/>
        </w:tcBorders>
      </w:tcPr>
    </w:tblStylePr>
  </w:style>
  <w:style w:styleId="PO150" w:type="table">
    <w:name w:val="MediumList2-Accent1"/>
    <w:basedOn w:val="PO3"/>
    <w:uiPriority w:val="150"/>
    <w:pPr>
      <w:jc w:val="left"/>
      <w:spacing w:lineRule="auto" w:line="240" w:after="0"/>
      <w:rPr/>
    </w:pPr>
    <w:rPr>
      <w:color w:val="000000" w:themeColor="text1"/>
      <w:sz w:val="22"/>
      <w:szCs w:val="22"/>
    </w:rPr>
    <w:tblPr>
      <w:tblBorders>
        <w:bottom w:val="single" w:color="5B9BD5" w:themeColor="accent1" w:sz="8"/>
        <w:left w:val="single" w:color="5B9BD5" w:themeColor="accent1" w:sz="8"/>
        <w:right w:val="single" w:color="5B9BD5" w:themeColor="accent1" w:sz="8"/>
        <w:top w:val="single" w:color="5B9BD5" w:themeColor="accent1" w:sz="8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6E6F5" w:themeFill="accent1" w:themeFillTint="3E" w:color="auto" w:val="clear"/>
        <w:tcBorders>
          <w:bottom w:val="nil"/>
          <w:insideH w:val="nil"/>
          <w:insideV w:val="nil"/>
          <w:top w:val="nil"/>
        </w:tcBorders>
      </w:tcPr>
    </w:tblStylePr>
    <w:tblStylePr w:type="band1Vert">
      <w:tcPr>
        <w:shd w:fill="D6E6F5" w:themeFill="accent1" w:themeFillTint="3E" w:color="auto" w:val="clear"/>
        <w:tcBorders>
          <w:insideH w:val="nil"/>
          <w:insideV w:val="nil"/>
          <w:left w:val="nil"/>
          <w:right w:val="nil"/>
        </w:tcBorders>
      </w:tcPr>
    </w:tblStylePr>
    <w:tblStylePr w:type="firstCol"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single" w:color="5B9BD5" w:themeColor="accent1" w:sz="8"/>
          <w:top w:val="nil"/>
        </w:tcBorders>
      </w:tcPr>
    </w:tblStylePr>
    <w:tblStylePr w:type="firstRow">
      <w:rPr>
        <w:sz w:val="24"/>
        <w:szCs w:val="24"/>
      </w:rPr>
      <w:tcPr>
        <w:shd w:fill="FFFFFF" w:themeFill="background1" w:color="auto" w:val="clear"/>
        <w:tcBorders>
          <w:bottom w:val="single" w:color="5B9BD5" w:themeColor="accent1" w:sz="24"/>
          <w:insideH w:val="nil"/>
          <w:insideV w:val="nil"/>
          <w:left w:val="nil"/>
          <w:right w:val="nil"/>
          <w:top w:val="nil"/>
        </w:tcBorders>
      </w:tcPr>
    </w:tblStylePr>
    <w:tblStylePr w:type="lastCol">
      <w:tcPr>
        <w:shd w:fill="FFFFFF" w:themeFill="background1" w:color="auto" w:val="clear"/>
        <w:tcBorders>
          <w:bottom w:val="nil"/>
          <w:insideH w:val="nil"/>
          <w:insideV w:val="nil"/>
          <w:left w:val="single" w:color="5B9BD5" w:themeColor="accent1" w:sz="8"/>
          <w:right w:val="nil"/>
          <w:top w:val="nil"/>
        </w:tcBorders>
      </w:tcPr>
    </w:tblStylePr>
    <w:tblStylePr w:type="lastRow"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  <w:top w:val="single" w:color="5B9BD5" w:themeColor="accent1" w:sz="8"/>
        </w:tcBorders>
      </w:tcPr>
    </w:tblStylePr>
    <w:tblStylePr w:type="nwCell">
      <w:tcPr>
        <w:shd w:fill="FFFFFF" w:themeFill="background1" w:color="auto" w:val="clear"/>
      </w:tcPr>
    </w:tblStylePr>
    <w:tblStylePr w:type="swCell">
      <w:tcPr>
        <w:tcBorders>
          <w:top w:val="nil"/>
        </w:tcBorders>
      </w:tcPr>
    </w:tblStylePr>
  </w:style>
  <w:style w:styleId="PO151" w:type="paragraph">
    <w:name w:val="header"/>
    <w:basedOn w:val="PO1"/>
    <w:qFormat/>
    <w:uiPriority w:val="151"/>
    <w:pPr>
      <w:jc w:val="center"/>
      <w:tabs>
        <w:tab w:val="center" w:pos="4153"/>
        <w:tab w:val="right" w:pos="8306"/>
      </w:tabs>
      <w:rPr/>
      <w:wordWrap w:val="off"/>
      <w:autoSpaceDE w:val="1"/>
      <w:autoSpaceDN w:val="1"/>
    </w:pPr>
    <w:rPr>
      <w:sz w:val="18"/>
      <w:szCs w:val="18"/>
      <w:shd w:val="clear" w:color="000000"/>
    </w:rPr>
  </w:style>
  <w:style w:styleId="PO152" w:type="character">
    <w:name w:val="Hyperlink"/>
    <w:basedOn w:val="PO2"/>
    <w:qFormat/>
    <w:uiPriority w:val="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6</Pages>
  <Paragraphs>0</Paragraphs>
  <Words>831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刘璐</dc:creator>
  <cp:lastModifiedBy/>
  <dcterms:modified xsi:type="dcterms:W3CDTF">2021-09-27T10:54:38Z</dcterms:modified>
</cp:coreProperties>
</file>